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F2" w:rsidRPr="00E2339B" w:rsidRDefault="00DB422A">
      <w:pPr>
        <w:pStyle w:val="NormalWeb"/>
        <w:spacing w:line="360" w:lineRule="auto"/>
        <w:rPr>
          <w:rStyle w:val="Forte"/>
          <w:sz w:val="22"/>
        </w:rPr>
      </w:pPr>
      <w:r w:rsidRPr="00E2339B">
        <w:rPr>
          <w:rStyle w:val="Forte"/>
          <w:sz w:val="22"/>
        </w:rPr>
        <w:t>CÂMARA MUNICIPAL DE TRINDADE - ESTADO DE PERNAMBUCO</w:t>
      </w:r>
      <w:r w:rsidRPr="00E2339B">
        <w:rPr>
          <w:sz w:val="22"/>
        </w:rPr>
        <w:br/>
      </w:r>
      <w:r w:rsidRPr="00E2339B">
        <w:rPr>
          <w:rStyle w:val="Forte"/>
          <w:sz w:val="22"/>
        </w:rPr>
        <w:t>COMISSÃO DE JUSTIÇA, LEGISLAÇÃO E REDAÇÃO FINAL</w:t>
      </w:r>
    </w:p>
    <w:p w:rsidR="00BF6BF2" w:rsidRPr="00E2339B" w:rsidRDefault="00BF6BF2">
      <w:pPr>
        <w:pStyle w:val="NormalWeb"/>
        <w:spacing w:line="360" w:lineRule="auto"/>
        <w:rPr>
          <w:rStyle w:val="Forte"/>
          <w:sz w:val="22"/>
        </w:rPr>
      </w:pPr>
    </w:p>
    <w:p w:rsidR="00BF6BF2" w:rsidRPr="00E2339B" w:rsidRDefault="00DB422A">
      <w:pPr>
        <w:pStyle w:val="NormalWeb"/>
        <w:spacing w:line="360" w:lineRule="auto"/>
        <w:rPr>
          <w:sz w:val="22"/>
        </w:rPr>
      </w:pPr>
      <w:r w:rsidRPr="00E2339B">
        <w:rPr>
          <w:rStyle w:val="Forte"/>
          <w:sz w:val="22"/>
        </w:rPr>
        <w:t>RELATÓRIO</w:t>
      </w:r>
      <w:r w:rsidRPr="00E2339B">
        <w:rPr>
          <w:sz w:val="22"/>
        </w:rPr>
        <w:br/>
      </w:r>
      <w:proofErr w:type="spellStart"/>
      <w:r w:rsidRPr="00E2339B">
        <w:rPr>
          <w:rStyle w:val="Forte"/>
          <w:sz w:val="22"/>
        </w:rPr>
        <w:t>Projeto</w:t>
      </w:r>
      <w:proofErr w:type="spellEnd"/>
      <w:r w:rsidRPr="00E2339B">
        <w:rPr>
          <w:rStyle w:val="Forte"/>
          <w:sz w:val="22"/>
        </w:rPr>
        <w:t xml:space="preserve"> de Lei </w:t>
      </w:r>
      <w:r w:rsidRPr="00E2339B">
        <w:rPr>
          <w:rStyle w:val="Forte"/>
          <w:sz w:val="22"/>
          <w:lang w:val="pt-BR"/>
        </w:rPr>
        <w:t xml:space="preserve">Executivo </w:t>
      </w:r>
      <w:r w:rsidRPr="00E2339B">
        <w:rPr>
          <w:rStyle w:val="Forte"/>
          <w:sz w:val="22"/>
        </w:rPr>
        <w:t>nº 012/2025</w:t>
      </w:r>
      <w:r w:rsidRPr="00E2339B">
        <w:rPr>
          <w:sz w:val="22"/>
        </w:rPr>
        <w:br/>
      </w:r>
      <w:proofErr w:type="spellStart"/>
      <w:r w:rsidRPr="00E2339B">
        <w:rPr>
          <w:rStyle w:val="Forte"/>
          <w:sz w:val="22"/>
        </w:rPr>
        <w:t>Ementa</w:t>
      </w:r>
      <w:proofErr w:type="spellEnd"/>
      <w:r w:rsidRPr="00E2339B">
        <w:rPr>
          <w:rStyle w:val="Forte"/>
          <w:sz w:val="22"/>
        </w:rPr>
        <w:t>:</w:t>
      </w:r>
      <w:r w:rsidRPr="00E2339B">
        <w:rPr>
          <w:sz w:val="22"/>
        </w:rPr>
        <w:t xml:space="preserve"> “</w:t>
      </w:r>
      <w:proofErr w:type="spellStart"/>
      <w:r w:rsidRPr="00E2339B">
        <w:rPr>
          <w:sz w:val="22"/>
        </w:rPr>
        <w:t>Abre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adicional</w:t>
      </w:r>
      <w:proofErr w:type="spellEnd"/>
      <w:r w:rsidRPr="00E2339B">
        <w:rPr>
          <w:sz w:val="22"/>
        </w:rPr>
        <w:t xml:space="preserve"> especial </w:t>
      </w:r>
      <w:proofErr w:type="spellStart"/>
      <w:r w:rsidRPr="00E2339B">
        <w:rPr>
          <w:sz w:val="22"/>
        </w:rPr>
        <w:t>junto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Orçamento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Público</w:t>
      </w:r>
      <w:proofErr w:type="spellEnd"/>
      <w:r w:rsidRPr="00E2339B">
        <w:rPr>
          <w:sz w:val="22"/>
        </w:rPr>
        <w:t xml:space="preserve"> Municipal </w:t>
      </w:r>
      <w:proofErr w:type="spellStart"/>
      <w:r w:rsidRPr="00E2339B">
        <w:rPr>
          <w:sz w:val="22"/>
        </w:rPr>
        <w:t>vigente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dá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outras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providências</w:t>
      </w:r>
      <w:proofErr w:type="spellEnd"/>
      <w:r w:rsidRPr="00E2339B">
        <w:rPr>
          <w:sz w:val="22"/>
        </w:rPr>
        <w:t>.”</w:t>
      </w:r>
    </w:p>
    <w:p w:rsidR="00BF6BF2" w:rsidRPr="00E2339B" w:rsidRDefault="00BF6BF2">
      <w:pPr>
        <w:pStyle w:val="NormalWeb"/>
        <w:spacing w:line="360" w:lineRule="auto"/>
        <w:rPr>
          <w:sz w:val="22"/>
        </w:rPr>
      </w:pPr>
    </w:p>
    <w:p w:rsidR="00BF6BF2" w:rsidRPr="00E2339B" w:rsidRDefault="00DB422A">
      <w:pPr>
        <w:pStyle w:val="NormalWeb"/>
        <w:spacing w:line="360" w:lineRule="auto"/>
        <w:jc w:val="both"/>
        <w:rPr>
          <w:sz w:val="22"/>
        </w:rPr>
      </w:pPr>
      <w:r w:rsidRPr="00E2339B">
        <w:rPr>
          <w:rStyle w:val="Forte"/>
          <w:sz w:val="22"/>
        </w:rPr>
        <w:t>I – RELATÓRIO</w:t>
      </w:r>
      <w:r w:rsidRPr="00E2339B">
        <w:rPr>
          <w:sz w:val="22"/>
        </w:rPr>
        <w:br/>
      </w:r>
      <w:r w:rsidRPr="00E2339B">
        <w:rPr>
          <w:sz w:val="22"/>
          <w:lang w:val="pt-BR"/>
        </w:rPr>
        <w:tab/>
      </w:r>
      <w:proofErr w:type="spellStart"/>
      <w:r w:rsidRPr="00E2339B">
        <w:rPr>
          <w:sz w:val="22"/>
        </w:rPr>
        <w:t>Trata</w:t>
      </w:r>
      <w:proofErr w:type="spellEnd"/>
      <w:r w:rsidRPr="00E2339B">
        <w:rPr>
          <w:sz w:val="22"/>
        </w:rPr>
        <w:t xml:space="preserve">-se de </w:t>
      </w:r>
      <w:proofErr w:type="spellStart"/>
      <w:r w:rsidRPr="00E2339B">
        <w:rPr>
          <w:sz w:val="22"/>
        </w:rPr>
        <w:t>análise</w:t>
      </w:r>
      <w:proofErr w:type="spellEnd"/>
      <w:r w:rsidRPr="00E2339B">
        <w:rPr>
          <w:sz w:val="22"/>
        </w:rPr>
        <w:t xml:space="preserve"> do </w:t>
      </w:r>
      <w:proofErr w:type="spellStart"/>
      <w:r w:rsidRPr="00E2339B">
        <w:rPr>
          <w:sz w:val="22"/>
        </w:rPr>
        <w:t>Projeto</w:t>
      </w:r>
      <w:proofErr w:type="spellEnd"/>
      <w:r w:rsidRPr="00E2339B">
        <w:rPr>
          <w:sz w:val="22"/>
        </w:rPr>
        <w:t xml:space="preserve"> de Lei nº 012/2025, de </w:t>
      </w:r>
      <w:proofErr w:type="spellStart"/>
      <w:r w:rsidRPr="00E2339B">
        <w:rPr>
          <w:sz w:val="22"/>
        </w:rPr>
        <w:t>autoria</w:t>
      </w:r>
      <w:proofErr w:type="spellEnd"/>
      <w:r w:rsidRPr="00E2339B">
        <w:rPr>
          <w:sz w:val="22"/>
        </w:rPr>
        <w:t xml:space="preserve"> do </w:t>
      </w:r>
      <w:proofErr w:type="spellStart"/>
      <w:r w:rsidRPr="00E2339B">
        <w:rPr>
          <w:sz w:val="22"/>
        </w:rPr>
        <w:t>Poder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Executivo</w:t>
      </w:r>
      <w:proofErr w:type="spellEnd"/>
      <w:r w:rsidRPr="00E2339B">
        <w:rPr>
          <w:sz w:val="22"/>
        </w:rPr>
        <w:t xml:space="preserve"> Municipal,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visa à </w:t>
      </w:r>
      <w:proofErr w:type="spellStart"/>
      <w:r w:rsidRPr="00E2339B">
        <w:rPr>
          <w:sz w:val="22"/>
        </w:rPr>
        <w:t>abertura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adicional</w:t>
      </w:r>
      <w:proofErr w:type="spellEnd"/>
      <w:r w:rsidRPr="00E2339B">
        <w:rPr>
          <w:sz w:val="22"/>
        </w:rPr>
        <w:t xml:space="preserve"> e</w:t>
      </w:r>
      <w:r w:rsidRPr="00E2339B">
        <w:rPr>
          <w:sz w:val="22"/>
        </w:rPr>
        <w:t>special no valor de R$ 500.000,00 (</w:t>
      </w:r>
      <w:proofErr w:type="spellStart"/>
      <w:r w:rsidRPr="00E2339B">
        <w:rPr>
          <w:sz w:val="22"/>
        </w:rPr>
        <w:t>quinhentos</w:t>
      </w:r>
      <w:proofErr w:type="spellEnd"/>
      <w:r w:rsidRPr="00E2339B">
        <w:rPr>
          <w:sz w:val="22"/>
        </w:rPr>
        <w:t xml:space="preserve"> mil </w:t>
      </w:r>
      <w:proofErr w:type="spellStart"/>
      <w:r w:rsidRPr="00E2339B">
        <w:rPr>
          <w:sz w:val="22"/>
        </w:rPr>
        <w:t>reais</w:t>
      </w:r>
      <w:proofErr w:type="spellEnd"/>
      <w:r w:rsidRPr="00E2339B">
        <w:rPr>
          <w:sz w:val="22"/>
        </w:rPr>
        <w:t xml:space="preserve">) para fins de </w:t>
      </w:r>
      <w:proofErr w:type="spellStart"/>
      <w:r w:rsidRPr="00E2339B">
        <w:rPr>
          <w:sz w:val="22"/>
        </w:rPr>
        <w:t>manutenção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equipamentos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Secretaria</w:t>
      </w:r>
      <w:proofErr w:type="spellEnd"/>
      <w:r w:rsidRPr="00E2339B">
        <w:rPr>
          <w:sz w:val="22"/>
        </w:rPr>
        <w:t xml:space="preserve"> Municipal com </w:t>
      </w:r>
      <w:proofErr w:type="spellStart"/>
      <w:r w:rsidRPr="00E2339B">
        <w:rPr>
          <w:sz w:val="22"/>
        </w:rPr>
        <w:t>recursos</w:t>
      </w:r>
      <w:proofErr w:type="spellEnd"/>
      <w:r w:rsidRPr="00E2339B">
        <w:rPr>
          <w:sz w:val="22"/>
        </w:rPr>
        <w:t xml:space="preserve"> do Fundo </w:t>
      </w:r>
      <w:proofErr w:type="spellStart"/>
      <w:r w:rsidRPr="00E2339B">
        <w:rPr>
          <w:sz w:val="22"/>
        </w:rPr>
        <w:t>Estadual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Apoio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Desenvolvimento</w:t>
      </w:r>
      <w:proofErr w:type="spellEnd"/>
      <w:r w:rsidRPr="00E2339B">
        <w:rPr>
          <w:sz w:val="22"/>
        </w:rPr>
        <w:t xml:space="preserve"> Municipal – FEP, </w:t>
      </w:r>
      <w:proofErr w:type="spellStart"/>
      <w:r w:rsidRPr="00E2339B">
        <w:rPr>
          <w:sz w:val="22"/>
        </w:rPr>
        <w:t>conforme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fonte</w:t>
      </w:r>
      <w:proofErr w:type="spellEnd"/>
      <w:r w:rsidRPr="00E2339B">
        <w:rPr>
          <w:sz w:val="22"/>
        </w:rPr>
        <w:t xml:space="preserve"> STN 1.720.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jc w:val="both"/>
        <w:rPr>
          <w:sz w:val="22"/>
        </w:rPr>
      </w:pPr>
      <w:r w:rsidRPr="00E2339B">
        <w:rPr>
          <w:sz w:val="22"/>
        </w:rPr>
        <w:t xml:space="preserve">O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será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aberto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mediante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an</w:t>
      </w:r>
      <w:r w:rsidRPr="00E2339B">
        <w:rPr>
          <w:sz w:val="22"/>
        </w:rPr>
        <w:t>ulação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dotações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orçamentárias</w:t>
      </w:r>
      <w:proofErr w:type="spellEnd"/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em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conformidade</w:t>
      </w:r>
      <w:proofErr w:type="spellEnd"/>
      <w:r w:rsidRPr="00E2339B">
        <w:rPr>
          <w:sz w:val="22"/>
        </w:rPr>
        <w:t xml:space="preserve"> com o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dispõe</w:t>
      </w:r>
      <w:proofErr w:type="spellEnd"/>
      <w:r w:rsidRPr="00E2339B">
        <w:rPr>
          <w:sz w:val="22"/>
        </w:rPr>
        <w:t xml:space="preserve"> a Lei Federal nº 4.320/64 (art. 43, §</w:t>
      </w:r>
      <w:proofErr w:type="gramStart"/>
      <w:r w:rsidRPr="00E2339B">
        <w:rPr>
          <w:sz w:val="22"/>
        </w:rPr>
        <w:t>1</w:t>
      </w:r>
      <w:proofErr w:type="gramEnd"/>
      <w:r w:rsidRPr="00E2339B">
        <w:rPr>
          <w:sz w:val="22"/>
        </w:rPr>
        <w:t xml:space="preserve">º, </w:t>
      </w:r>
      <w:proofErr w:type="spellStart"/>
      <w:r w:rsidRPr="00E2339B">
        <w:rPr>
          <w:sz w:val="22"/>
        </w:rPr>
        <w:t>inciso</w:t>
      </w:r>
      <w:proofErr w:type="spellEnd"/>
      <w:r w:rsidRPr="00E2339B">
        <w:rPr>
          <w:sz w:val="22"/>
        </w:rPr>
        <w:t xml:space="preserve"> III),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trata</w:t>
      </w:r>
      <w:proofErr w:type="spellEnd"/>
      <w:r w:rsidRPr="00E2339B">
        <w:rPr>
          <w:sz w:val="22"/>
        </w:rPr>
        <w:t xml:space="preserve"> das </w:t>
      </w:r>
      <w:proofErr w:type="spellStart"/>
      <w:r w:rsidRPr="00E2339B">
        <w:rPr>
          <w:sz w:val="22"/>
        </w:rPr>
        <w:t>normas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gerais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direito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financeiro</w:t>
      </w:r>
      <w:proofErr w:type="spellEnd"/>
      <w:r w:rsidRPr="00E2339B">
        <w:rPr>
          <w:sz w:val="22"/>
        </w:rPr>
        <w:t xml:space="preserve"> para </w:t>
      </w:r>
      <w:proofErr w:type="spellStart"/>
      <w:r w:rsidRPr="00E2339B">
        <w:rPr>
          <w:sz w:val="22"/>
        </w:rPr>
        <w:t>elaboração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controle</w:t>
      </w:r>
      <w:proofErr w:type="spellEnd"/>
      <w:r w:rsidRPr="00E2339B">
        <w:rPr>
          <w:sz w:val="22"/>
        </w:rPr>
        <w:t xml:space="preserve"> dos </w:t>
      </w:r>
      <w:proofErr w:type="spellStart"/>
      <w:r w:rsidRPr="00E2339B">
        <w:rPr>
          <w:sz w:val="22"/>
        </w:rPr>
        <w:t>orçamentos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balanços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União</w:t>
      </w:r>
      <w:proofErr w:type="spellEnd"/>
      <w:r w:rsidRPr="00E2339B">
        <w:rPr>
          <w:sz w:val="22"/>
        </w:rPr>
        <w:t xml:space="preserve">, dos </w:t>
      </w:r>
      <w:proofErr w:type="spellStart"/>
      <w:r w:rsidRPr="00E2339B">
        <w:rPr>
          <w:sz w:val="22"/>
        </w:rPr>
        <w:t>Estados</w:t>
      </w:r>
      <w:proofErr w:type="spellEnd"/>
      <w:r w:rsidRPr="00E2339B">
        <w:rPr>
          <w:sz w:val="22"/>
        </w:rPr>
        <w:t xml:space="preserve">, dos </w:t>
      </w:r>
      <w:proofErr w:type="spellStart"/>
      <w:r w:rsidRPr="00E2339B">
        <w:rPr>
          <w:sz w:val="22"/>
        </w:rPr>
        <w:t>Munic</w:t>
      </w:r>
      <w:r w:rsidRPr="00E2339B">
        <w:rPr>
          <w:sz w:val="22"/>
        </w:rPr>
        <w:t>ípios</w:t>
      </w:r>
      <w:proofErr w:type="spellEnd"/>
      <w:r w:rsidRPr="00E2339B">
        <w:rPr>
          <w:sz w:val="22"/>
        </w:rPr>
        <w:t xml:space="preserve"> e do Distrito Federal.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jc w:val="both"/>
        <w:rPr>
          <w:sz w:val="22"/>
        </w:rPr>
      </w:pPr>
      <w:proofErr w:type="spellStart"/>
      <w:r w:rsidRPr="00E2339B">
        <w:rPr>
          <w:sz w:val="22"/>
        </w:rPr>
        <w:t>Além</w:t>
      </w:r>
      <w:proofErr w:type="spellEnd"/>
      <w:r w:rsidRPr="00E2339B">
        <w:rPr>
          <w:sz w:val="22"/>
        </w:rPr>
        <w:t xml:space="preserve"> disso, o </w:t>
      </w:r>
      <w:proofErr w:type="spellStart"/>
      <w:r w:rsidRPr="00E2339B">
        <w:rPr>
          <w:sz w:val="22"/>
        </w:rPr>
        <w:t>projeto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prevê</w:t>
      </w:r>
      <w:proofErr w:type="spellEnd"/>
      <w:r w:rsidRPr="00E2339B">
        <w:rPr>
          <w:sz w:val="22"/>
        </w:rPr>
        <w:t xml:space="preserve"> a </w:t>
      </w:r>
      <w:proofErr w:type="spellStart"/>
      <w:r w:rsidRPr="00E2339B">
        <w:rPr>
          <w:sz w:val="22"/>
        </w:rPr>
        <w:t>readequação</w:t>
      </w:r>
      <w:proofErr w:type="spellEnd"/>
      <w:r w:rsidRPr="00E2339B">
        <w:rPr>
          <w:sz w:val="22"/>
        </w:rPr>
        <w:t xml:space="preserve"> do Plano </w:t>
      </w:r>
      <w:proofErr w:type="spellStart"/>
      <w:r w:rsidRPr="00E2339B">
        <w:rPr>
          <w:sz w:val="22"/>
        </w:rPr>
        <w:t>Plurianual</w:t>
      </w:r>
      <w:proofErr w:type="spellEnd"/>
      <w:r w:rsidRPr="00E2339B">
        <w:rPr>
          <w:sz w:val="22"/>
        </w:rPr>
        <w:t xml:space="preserve"> (PPA), </w:t>
      </w:r>
      <w:proofErr w:type="spellStart"/>
      <w:r w:rsidRPr="00E2339B">
        <w:rPr>
          <w:sz w:val="22"/>
        </w:rPr>
        <w:t>instituído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pela</w:t>
      </w:r>
      <w:proofErr w:type="spellEnd"/>
      <w:r w:rsidRPr="00E2339B">
        <w:rPr>
          <w:sz w:val="22"/>
        </w:rPr>
        <w:t xml:space="preserve"> Lei Municipal nº 1.057/2021, e da Lei de </w:t>
      </w:r>
      <w:proofErr w:type="spellStart"/>
      <w:r w:rsidRPr="00E2339B">
        <w:rPr>
          <w:sz w:val="22"/>
        </w:rPr>
        <w:t>Diretrizes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Orçamentárias</w:t>
      </w:r>
      <w:proofErr w:type="spellEnd"/>
      <w:r w:rsidRPr="00E2339B">
        <w:rPr>
          <w:sz w:val="22"/>
        </w:rPr>
        <w:t xml:space="preserve"> (LDO), </w:t>
      </w:r>
      <w:proofErr w:type="spellStart"/>
      <w:r w:rsidRPr="00E2339B">
        <w:rPr>
          <w:sz w:val="22"/>
        </w:rPr>
        <w:t>instituída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pela</w:t>
      </w:r>
      <w:proofErr w:type="spellEnd"/>
      <w:r w:rsidRPr="00E2339B">
        <w:rPr>
          <w:sz w:val="22"/>
        </w:rPr>
        <w:t xml:space="preserve"> Lei Municipal nº 1.193/2024, </w:t>
      </w:r>
      <w:proofErr w:type="spellStart"/>
      <w:r w:rsidRPr="00E2339B">
        <w:rPr>
          <w:sz w:val="22"/>
        </w:rPr>
        <w:t>conforme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autorizado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pelo</w:t>
      </w:r>
      <w:proofErr w:type="spellEnd"/>
      <w:r w:rsidRPr="00E2339B">
        <w:rPr>
          <w:sz w:val="22"/>
        </w:rPr>
        <w:t xml:space="preserve"> art. </w:t>
      </w:r>
      <w:proofErr w:type="gramStart"/>
      <w:r w:rsidRPr="00E2339B">
        <w:rPr>
          <w:sz w:val="22"/>
        </w:rPr>
        <w:t>2</w:t>
      </w:r>
      <w:proofErr w:type="gramEnd"/>
      <w:r w:rsidRPr="00E2339B">
        <w:rPr>
          <w:sz w:val="22"/>
        </w:rPr>
        <w:t xml:space="preserve">º da </w:t>
      </w:r>
      <w:proofErr w:type="spellStart"/>
      <w:r w:rsidRPr="00E2339B">
        <w:rPr>
          <w:sz w:val="22"/>
        </w:rPr>
        <w:t>proposição</w:t>
      </w:r>
      <w:proofErr w:type="spellEnd"/>
      <w:r w:rsidRPr="00E2339B">
        <w:rPr>
          <w:sz w:val="22"/>
        </w:rPr>
        <w:t>.</w:t>
      </w:r>
    </w:p>
    <w:p w:rsidR="00BF6BF2" w:rsidRPr="00E2339B" w:rsidRDefault="00BF6BF2">
      <w:pPr>
        <w:pStyle w:val="NormalWeb"/>
        <w:spacing w:line="360" w:lineRule="auto"/>
        <w:ind w:firstLineChars="359" w:firstLine="790"/>
        <w:jc w:val="both"/>
        <w:rPr>
          <w:sz w:val="22"/>
        </w:rPr>
      </w:pPr>
    </w:p>
    <w:p w:rsidR="00BF6BF2" w:rsidRPr="00E2339B" w:rsidRDefault="00DB422A">
      <w:pPr>
        <w:pStyle w:val="NormalWeb"/>
        <w:spacing w:line="360" w:lineRule="auto"/>
        <w:jc w:val="both"/>
        <w:rPr>
          <w:sz w:val="22"/>
        </w:rPr>
      </w:pPr>
      <w:r w:rsidRPr="00E2339B">
        <w:rPr>
          <w:rStyle w:val="Forte"/>
          <w:sz w:val="22"/>
        </w:rPr>
        <w:t>II – FUNDAMENTAÇÃO LEGAL</w:t>
      </w:r>
      <w:r w:rsidRPr="00E2339B">
        <w:rPr>
          <w:sz w:val="22"/>
        </w:rPr>
        <w:br/>
      </w:r>
      <w:r w:rsidRPr="00E2339B">
        <w:rPr>
          <w:sz w:val="22"/>
          <w:lang w:val="pt-BR"/>
        </w:rPr>
        <w:tab/>
      </w:r>
      <w:r w:rsidRPr="00E2339B">
        <w:rPr>
          <w:sz w:val="22"/>
        </w:rPr>
        <w:t xml:space="preserve">A </w:t>
      </w:r>
      <w:proofErr w:type="spellStart"/>
      <w:r w:rsidRPr="00E2339B">
        <w:rPr>
          <w:sz w:val="22"/>
        </w:rPr>
        <w:t>abertura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adicional</w:t>
      </w:r>
      <w:proofErr w:type="spellEnd"/>
      <w:r w:rsidRPr="00E2339B">
        <w:rPr>
          <w:sz w:val="22"/>
        </w:rPr>
        <w:t xml:space="preserve"> especial </w:t>
      </w:r>
      <w:proofErr w:type="spellStart"/>
      <w:r w:rsidRPr="00E2339B">
        <w:rPr>
          <w:sz w:val="22"/>
        </w:rPr>
        <w:t>encontra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respaldo</w:t>
      </w:r>
      <w:proofErr w:type="spellEnd"/>
      <w:r w:rsidRPr="00E2339B">
        <w:rPr>
          <w:sz w:val="22"/>
        </w:rPr>
        <w:t xml:space="preserve"> legal no </w:t>
      </w:r>
      <w:proofErr w:type="spellStart"/>
      <w:r w:rsidRPr="00E2339B">
        <w:rPr>
          <w:sz w:val="22"/>
        </w:rPr>
        <w:t>artigo</w:t>
      </w:r>
      <w:proofErr w:type="spellEnd"/>
      <w:r w:rsidRPr="00E2339B">
        <w:rPr>
          <w:sz w:val="22"/>
        </w:rPr>
        <w:t xml:space="preserve"> 167, </w:t>
      </w:r>
      <w:proofErr w:type="spellStart"/>
      <w:r w:rsidRPr="00E2339B">
        <w:rPr>
          <w:sz w:val="22"/>
        </w:rPr>
        <w:t>inciso</w:t>
      </w:r>
      <w:proofErr w:type="spellEnd"/>
      <w:r w:rsidRPr="00E2339B">
        <w:rPr>
          <w:sz w:val="22"/>
        </w:rPr>
        <w:t xml:space="preserve"> V, da </w:t>
      </w:r>
      <w:proofErr w:type="spellStart"/>
      <w:r w:rsidRPr="00E2339B">
        <w:rPr>
          <w:sz w:val="22"/>
        </w:rPr>
        <w:t>Constituição</w:t>
      </w:r>
      <w:proofErr w:type="spellEnd"/>
      <w:r w:rsidRPr="00E2339B">
        <w:rPr>
          <w:sz w:val="22"/>
        </w:rPr>
        <w:t xml:space="preserve"> Federal, </w:t>
      </w:r>
      <w:proofErr w:type="spellStart"/>
      <w:r w:rsidRPr="00E2339B">
        <w:rPr>
          <w:sz w:val="22"/>
        </w:rPr>
        <w:t>bem</w:t>
      </w:r>
      <w:proofErr w:type="spellEnd"/>
      <w:r w:rsidRPr="00E2339B">
        <w:rPr>
          <w:sz w:val="22"/>
        </w:rPr>
        <w:t xml:space="preserve"> </w:t>
      </w:r>
      <w:proofErr w:type="spellStart"/>
      <w:proofErr w:type="gramStart"/>
      <w:r w:rsidRPr="00E2339B">
        <w:rPr>
          <w:sz w:val="22"/>
        </w:rPr>
        <w:t>como</w:t>
      </w:r>
      <w:proofErr w:type="spellEnd"/>
      <w:proofErr w:type="gramEnd"/>
      <w:r w:rsidRPr="00E2339B">
        <w:rPr>
          <w:sz w:val="22"/>
        </w:rPr>
        <w:t xml:space="preserve"> no </w:t>
      </w:r>
      <w:proofErr w:type="spellStart"/>
      <w:r w:rsidRPr="00E2339B">
        <w:rPr>
          <w:sz w:val="22"/>
        </w:rPr>
        <w:t>artigo</w:t>
      </w:r>
      <w:proofErr w:type="spellEnd"/>
      <w:r w:rsidRPr="00E2339B">
        <w:rPr>
          <w:sz w:val="22"/>
        </w:rPr>
        <w:t xml:space="preserve"> 43 da Lei nº 4.320/64. Tal </w:t>
      </w:r>
      <w:proofErr w:type="spellStart"/>
      <w:r w:rsidRPr="00E2339B">
        <w:rPr>
          <w:sz w:val="22"/>
        </w:rPr>
        <w:t>modalidade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é </w:t>
      </w:r>
      <w:proofErr w:type="spellStart"/>
      <w:r w:rsidRPr="00E2339B">
        <w:rPr>
          <w:sz w:val="22"/>
        </w:rPr>
        <w:t>destinada</w:t>
      </w:r>
      <w:proofErr w:type="spellEnd"/>
      <w:r w:rsidRPr="00E2339B">
        <w:rPr>
          <w:sz w:val="22"/>
        </w:rPr>
        <w:t xml:space="preserve"> à </w:t>
      </w:r>
      <w:proofErr w:type="spellStart"/>
      <w:r w:rsidRPr="00E2339B">
        <w:rPr>
          <w:sz w:val="22"/>
        </w:rPr>
        <w:t>inclusão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dotações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não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contempladas</w:t>
      </w:r>
      <w:proofErr w:type="spellEnd"/>
      <w:r w:rsidRPr="00E2339B">
        <w:rPr>
          <w:sz w:val="22"/>
        </w:rPr>
        <w:t xml:space="preserve"> no </w:t>
      </w:r>
      <w:proofErr w:type="spellStart"/>
      <w:r w:rsidRPr="00E2339B">
        <w:rPr>
          <w:sz w:val="22"/>
        </w:rPr>
        <w:t>orçamento</w:t>
      </w:r>
      <w:proofErr w:type="spellEnd"/>
      <w:r w:rsidRPr="00E2339B">
        <w:rPr>
          <w:sz w:val="22"/>
        </w:rPr>
        <w:t xml:space="preserve"> original.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jc w:val="both"/>
        <w:rPr>
          <w:sz w:val="22"/>
        </w:rPr>
      </w:pPr>
      <w:r w:rsidRPr="00E2339B">
        <w:rPr>
          <w:sz w:val="22"/>
        </w:rPr>
        <w:t xml:space="preserve">A Lei </w:t>
      </w:r>
      <w:proofErr w:type="spellStart"/>
      <w:r w:rsidRPr="00E2339B">
        <w:rPr>
          <w:sz w:val="22"/>
        </w:rPr>
        <w:t>Complementar</w:t>
      </w:r>
      <w:proofErr w:type="spellEnd"/>
      <w:r w:rsidRPr="00E2339B">
        <w:rPr>
          <w:sz w:val="22"/>
        </w:rPr>
        <w:t xml:space="preserve"> nº 101/2000 (Lei de </w:t>
      </w:r>
      <w:proofErr w:type="spellStart"/>
      <w:r w:rsidRPr="00E2339B">
        <w:rPr>
          <w:sz w:val="22"/>
        </w:rPr>
        <w:t>Responsabilidade</w:t>
      </w:r>
      <w:proofErr w:type="spellEnd"/>
      <w:r w:rsidRPr="00E2339B">
        <w:rPr>
          <w:sz w:val="22"/>
        </w:rPr>
        <w:t xml:space="preserve"> Fiscal – LRF), </w:t>
      </w:r>
      <w:proofErr w:type="spellStart"/>
      <w:r w:rsidRPr="00E2339B">
        <w:rPr>
          <w:sz w:val="22"/>
        </w:rPr>
        <w:t>especialmente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seus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artigos</w:t>
      </w:r>
      <w:proofErr w:type="spellEnd"/>
      <w:r w:rsidRPr="00E2339B">
        <w:rPr>
          <w:sz w:val="22"/>
        </w:rPr>
        <w:t xml:space="preserve"> 15 e 16, </w:t>
      </w:r>
      <w:proofErr w:type="spellStart"/>
      <w:r w:rsidRPr="00E2339B">
        <w:rPr>
          <w:sz w:val="22"/>
        </w:rPr>
        <w:t>exige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estimativa</w:t>
      </w:r>
      <w:proofErr w:type="spellEnd"/>
      <w:r w:rsidRPr="00E2339B">
        <w:rPr>
          <w:sz w:val="22"/>
        </w:rPr>
        <w:t xml:space="preserve"> do </w:t>
      </w:r>
      <w:proofErr w:type="spellStart"/>
      <w:r w:rsidRPr="00E2339B">
        <w:rPr>
          <w:sz w:val="22"/>
        </w:rPr>
        <w:t>impacto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orçamentário-financeiro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demonstração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origem</w:t>
      </w:r>
      <w:proofErr w:type="spellEnd"/>
      <w:r w:rsidRPr="00E2339B">
        <w:rPr>
          <w:sz w:val="22"/>
        </w:rPr>
        <w:t xml:space="preserve"> dos </w:t>
      </w:r>
      <w:proofErr w:type="spellStart"/>
      <w:r w:rsidRPr="00E2339B">
        <w:rPr>
          <w:sz w:val="22"/>
        </w:rPr>
        <w:t>recursos</w:t>
      </w:r>
      <w:proofErr w:type="spellEnd"/>
      <w:r w:rsidRPr="00E2339B">
        <w:rPr>
          <w:sz w:val="22"/>
        </w:rPr>
        <w:t xml:space="preserve"> par</w:t>
      </w:r>
      <w:r w:rsidRPr="00E2339B">
        <w:rPr>
          <w:sz w:val="22"/>
        </w:rPr>
        <w:t xml:space="preserve">a </w:t>
      </w:r>
      <w:proofErr w:type="spellStart"/>
      <w:r w:rsidRPr="00E2339B">
        <w:rPr>
          <w:sz w:val="22"/>
        </w:rPr>
        <w:t>realização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despesa</w:t>
      </w:r>
      <w:proofErr w:type="spellEnd"/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requisitos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foram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observados</w:t>
      </w:r>
      <w:proofErr w:type="spellEnd"/>
      <w:r w:rsidRPr="00E2339B">
        <w:rPr>
          <w:sz w:val="22"/>
        </w:rPr>
        <w:t xml:space="preserve">, dado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o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será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coberto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mediante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anulação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dotações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orçamentárias</w:t>
      </w:r>
      <w:proofErr w:type="spellEnd"/>
      <w:r w:rsidRPr="00E2339B">
        <w:rPr>
          <w:sz w:val="22"/>
        </w:rPr>
        <w:t>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jc w:val="both"/>
        <w:rPr>
          <w:sz w:val="22"/>
        </w:rPr>
      </w:pPr>
      <w:r w:rsidRPr="00E2339B">
        <w:rPr>
          <w:sz w:val="22"/>
        </w:rPr>
        <w:lastRenderedPageBreak/>
        <w:t xml:space="preserve">De </w:t>
      </w:r>
      <w:proofErr w:type="spellStart"/>
      <w:r w:rsidRPr="00E2339B">
        <w:rPr>
          <w:sz w:val="22"/>
        </w:rPr>
        <w:t>acordo</w:t>
      </w:r>
      <w:proofErr w:type="spellEnd"/>
      <w:r w:rsidRPr="00E2339B">
        <w:rPr>
          <w:sz w:val="22"/>
        </w:rPr>
        <w:t xml:space="preserve"> com o </w:t>
      </w:r>
      <w:proofErr w:type="spellStart"/>
      <w:r w:rsidRPr="00E2339B">
        <w:rPr>
          <w:sz w:val="22"/>
        </w:rPr>
        <w:t>entendimento</w:t>
      </w:r>
      <w:proofErr w:type="spellEnd"/>
      <w:r w:rsidRPr="00E2339B">
        <w:rPr>
          <w:sz w:val="22"/>
        </w:rPr>
        <w:t xml:space="preserve"> do </w:t>
      </w:r>
      <w:r w:rsidRPr="00E2339B">
        <w:rPr>
          <w:rStyle w:val="Forte"/>
          <w:sz w:val="22"/>
        </w:rPr>
        <w:t xml:space="preserve">Tribunal de </w:t>
      </w:r>
      <w:proofErr w:type="spellStart"/>
      <w:r w:rsidRPr="00E2339B">
        <w:rPr>
          <w:rStyle w:val="Forte"/>
          <w:sz w:val="22"/>
        </w:rPr>
        <w:t>Contas</w:t>
      </w:r>
      <w:proofErr w:type="spellEnd"/>
      <w:r w:rsidRPr="00E2339B">
        <w:rPr>
          <w:rStyle w:val="Forte"/>
          <w:sz w:val="22"/>
        </w:rPr>
        <w:t xml:space="preserve"> do Estado de </w:t>
      </w:r>
      <w:proofErr w:type="spellStart"/>
      <w:r w:rsidRPr="00E2339B">
        <w:rPr>
          <w:rStyle w:val="Forte"/>
          <w:sz w:val="22"/>
        </w:rPr>
        <w:t>Pernambuco</w:t>
      </w:r>
      <w:proofErr w:type="spellEnd"/>
      <w:r w:rsidRPr="00E2339B">
        <w:rPr>
          <w:rStyle w:val="Forte"/>
          <w:sz w:val="22"/>
        </w:rPr>
        <w:t xml:space="preserve"> (TCE-PE)</w:t>
      </w:r>
      <w:r w:rsidRPr="00E2339B">
        <w:rPr>
          <w:sz w:val="22"/>
        </w:rPr>
        <w:t xml:space="preserve">, para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 xml:space="preserve"> a </w:t>
      </w:r>
      <w:proofErr w:type="spellStart"/>
      <w:r w:rsidRPr="00E2339B">
        <w:rPr>
          <w:sz w:val="22"/>
        </w:rPr>
        <w:t>abertura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créditos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adic</w:t>
      </w:r>
      <w:r w:rsidRPr="00E2339B">
        <w:rPr>
          <w:sz w:val="22"/>
        </w:rPr>
        <w:t>ionais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esteja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conformidade</w:t>
      </w:r>
      <w:proofErr w:type="spellEnd"/>
      <w:r w:rsidRPr="00E2339B">
        <w:rPr>
          <w:sz w:val="22"/>
        </w:rPr>
        <w:t xml:space="preserve"> com </w:t>
      </w:r>
      <w:proofErr w:type="spellStart"/>
      <w:r w:rsidRPr="00E2339B">
        <w:rPr>
          <w:sz w:val="22"/>
        </w:rPr>
        <w:t>os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princípios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legalidade</w:t>
      </w:r>
      <w:proofErr w:type="spellEnd"/>
      <w:r w:rsidRPr="00E2339B">
        <w:rPr>
          <w:sz w:val="22"/>
        </w:rPr>
        <w:t xml:space="preserve"> e da </w:t>
      </w:r>
      <w:proofErr w:type="spellStart"/>
      <w:r w:rsidRPr="00E2339B">
        <w:rPr>
          <w:sz w:val="22"/>
        </w:rPr>
        <w:t>responsabilidade</w:t>
      </w:r>
      <w:proofErr w:type="spellEnd"/>
      <w:r w:rsidRPr="00E2339B">
        <w:rPr>
          <w:sz w:val="22"/>
        </w:rPr>
        <w:t xml:space="preserve"> fiscal, é </w:t>
      </w:r>
      <w:proofErr w:type="spellStart"/>
      <w:r w:rsidRPr="00E2339B">
        <w:rPr>
          <w:sz w:val="22"/>
        </w:rPr>
        <w:t>imprescindível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que</w:t>
      </w:r>
      <w:proofErr w:type="spellEnd"/>
      <w:r w:rsidRPr="00E2339B">
        <w:rPr>
          <w:sz w:val="22"/>
        </w:rPr>
        <w:t>:</w:t>
      </w:r>
    </w:p>
    <w:p w:rsidR="00BF6BF2" w:rsidRPr="00E2339B" w:rsidRDefault="00DB422A">
      <w:pPr>
        <w:pStyle w:val="NormalWeb"/>
        <w:numPr>
          <w:ilvl w:val="0"/>
          <w:numId w:val="1"/>
        </w:numPr>
        <w:tabs>
          <w:tab w:val="clear" w:pos="425"/>
        </w:tabs>
        <w:spacing w:line="360" w:lineRule="auto"/>
        <w:ind w:left="1200"/>
        <w:rPr>
          <w:sz w:val="22"/>
        </w:rPr>
      </w:pPr>
      <w:proofErr w:type="spellStart"/>
      <w:r w:rsidRPr="00E2339B">
        <w:rPr>
          <w:sz w:val="22"/>
        </w:rPr>
        <w:t>Exista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justificativa</w:t>
      </w:r>
      <w:proofErr w:type="spellEnd"/>
      <w:r w:rsidRPr="00E2339B">
        <w:rPr>
          <w:sz w:val="22"/>
        </w:rPr>
        <w:t xml:space="preserve"> formal da </w:t>
      </w:r>
      <w:proofErr w:type="spellStart"/>
      <w:r w:rsidRPr="00E2339B">
        <w:rPr>
          <w:sz w:val="22"/>
        </w:rPr>
        <w:t>necessidade</w:t>
      </w:r>
      <w:proofErr w:type="spellEnd"/>
      <w:r w:rsidRPr="00E2339B">
        <w:rPr>
          <w:sz w:val="22"/>
        </w:rPr>
        <w:t xml:space="preserve"> do </w:t>
      </w:r>
      <w:proofErr w:type="spellStart"/>
      <w:r w:rsidRPr="00E2339B">
        <w:rPr>
          <w:sz w:val="22"/>
        </w:rPr>
        <w:t>crédito</w:t>
      </w:r>
      <w:proofErr w:type="spellEnd"/>
      <w:r w:rsidRPr="00E2339B">
        <w:rPr>
          <w:sz w:val="22"/>
        </w:rPr>
        <w:t>;</w:t>
      </w:r>
    </w:p>
    <w:p w:rsidR="00BF6BF2" w:rsidRPr="00E2339B" w:rsidRDefault="00DB422A">
      <w:pPr>
        <w:pStyle w:val="NormalWeb"/>
        <w:numPr>
          <w:ilvl w:val="0"/>
          <w:numId w:val="1"/>
        </w:numPr>
        <w:tabs>
          <w:tab w:val="clear" w:pos="425"/>
        </w:tabs>
        <w:spacing w:line="360" w:lineRule="auto"/>
        <w:ind w:left="1200"/>
        <w:rPr>
          <w:sz w:val="22"/>
        </w:rPr>
      </w:pPr>
      <w:proofErr w:type="spellStart"/>
      <w:r w:rsidRPr="00E2339B">
        <w:rPr>
          <w:sz w:val="22"/>
        </w:rPr>
        <w:t>Sejam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observadas</w:t>
      </w:r>
      <w:proofErr w:type="spellEnd"/>
      <w:r w:rsidRPr="00E2339B">
        <w:rPr>
          <w:sz w:val="22"/>
        </w:rPr>
        <w:t xml:space="preserve"> as </w:t>
      </w:r>
      <w:proofErr w:type="spellStart"/>
      <w:r w:rsidRPr="00E2339B">
        <w:rPr>
          <w:sz w:val="22"/>
        </w:rPr>
        <w:t>normas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relativas</w:t>
      </w:r>
      <w:proofErr w:type="spellEnd"/>
      <w:r w:rsidRPr="00E2339B">
        <w:rPr>
          <w:sz w:val="22"/>
        </w:rPr>
        <w:t xml:space="preserve"> à </w:t>
      </w:r>
      <w:proofErr w:type="spellStart"/>
      <w:r w:rsidRPr="00E2339B">
        <w:rPr>
          <w:sz w:val="22"/>
        </w:rPr>
        <w:t>alteração</w:t>
      </w:r>
      <w:proofErr w:type="spellEnd"/>
      <w:r w:rsidRPr="00E2339B">
        <w:rPr>
          <w:sz w:val="22"/>
        </w:rPr>
        <w:t xml:space="preserve"> do PPA e da LDO;</w:t>
      </w:r>
    </w:p>
    <w:p w:rsidR="00BF6BF2" w:rsidRPr="00E2339B" w:rsidRDefault="00DB422A">
      <w:pPr>
        <w:pStyle w:val="NormalWeb"/>
        <w:numPr>
          <w:ilvl w:val="0"/>
          <w:numId w:val="1"/>
        </w:numPr>
        <w:tabs>
          <w:tab w:val="clear" w:pos="425"/>
        </w:tabs>
        <w:spacing w:line="360" w:lineRule="auto"/>
        <w:ind w:left="1200"/>
        <w:rPr>
          <w:sz w:val="22"/>
        </w:rPr>
      </w:pPr>
      <w:proofErr w:type="spellStart"/>
      <w:r w:rsidRPr="00E2339B">
        <w:rPr>
          <w:sz w:val="22"/>
        </w:rPr>
        <w:t>Haja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indicação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clara</w:t>
      </w:r>
      <w:proofErr w:type="spellEnd"/>
      <w:r w:rsidRPr="00E2339B">
        <w:rPr>
          <w:sz w:val="22"/>
        </w:rPr>
        <w:t xml:space="preserve"> </w:t>
      </w:r>
      <w:r w:rsidRPr="00E2339B">
        <w:rPr>
          <w:sz w:val="22"/>
        </w:rPr>
        <w:t xml:space="preserve">da </w:t>
      </w:r>
      <w:proofErr w:type="spellStart"/>
      <w:r w:rsidRPr="00E2339B">
        <w:rPr>
          <w:sz w:val="22"/>
        </w:rPr>
        <w:t>fonte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recurso</w:t>
      </w:r>
      <w:proofErr w:type="spellEnd"/>
      <w:r w:rsidRPr="00E2339B">
        <w:rPr>
          <w:sz w:val="22"/>
        </w:rPr>
        <w:t xml:space="preserve"> para </w:t>
      </w:r>
      <w:proofErr w:type="spellStart"/>
      <w:r w:rsidRPr="00E2339B">
        <w:rPr>
          <w:sz w:val="22"/>
        </w:rPr>
        <w:t>cobertura</w:t>
      </w:r>
      <w:proofErr w:type="spellEnd"/>
      <w:r w:rsidRPr="00E2339B">
        <w:rPr>
          <w:sz w:val="22"/>
        </w:rPr>
        <w:t xml:space="preserve"> da </w:t>
      </w:r>
      <w:proofErr w:type="spellStart"/>
      <w:r w:rsidRPr="00E2339B">
        <w:rPr>
          <w:sz w:val="22"/>
        </w:rPr>
        <w:t>despesa</w:t>
      </w:r>
      <w:proofErr w:type="spellEnd"/>
      <w:r w:rsidRPr="00E2339B">
        <w:rPr>
          <w:sz w:val="22"/>
        </w:rPr>
        <w:t>;</w:t>
      </w:r>
    </w:p>
    <w:p w:rsidR="00BF6BF2" w:rsidRPr="00E2339B" w:rsidRDefault="00DB422A">
      <w:pPr>
        <w:pStyle w:val="NormalWeb"/>
        <w:numPr>
          <w:ilvl w:val="0"/>
          <w:numId w:val="1"/>
        </w:numPr>
        <w:tabs>
          <w:tab w:val="clear" w:pos="425"/>
        </w:tabs>
        <w:spacing w:line="360" w:lineRule="auto"/>
        <w:ind w:left="1200"/>
        <w:rPr>
          <w:sz w:val="22"/>
        </w:rPr>
      </w:pPr>
      <w:proofErr w:type="gramStart"/>
      <w:r w:rsidRPr="00E2339B">
        <w:rPr>
          <w:sz w:val="22"/>
        </w:rPr>
        <w:t>A</w:t>
      </w:r>
      <w:proofErr w:type="gram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anulação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dotação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não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comprometa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ações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essenciais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previstas</w:t>
      </w:r>
      <w:proofErr w:type="spellEnd"/>
      <w:r w:rsidRPr="00E2339B">
        <w:rPr>
          <w:sz w:val="22"/>
        </w:rPr>
        <w:t xml:space="preserve"> no </w:t>
      </w:r>
      <w:proofErr w:type="spellStart"/>
      <w:r w:rsidRPr="00E2339B">
        <w:rPr>
          <w:sz w:val="22"/>
        </w:rPr>
        <w:t>orçamento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vigente</w:t>
      </w:r>
      <w:proofErr w:type="spellEnd"/>
      <w:r w:rsidRPr="00E2339B">
        <w:rPr>
          <w:sz w:val="22"/>
        </w:rPr>
        <w:t>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jc w:val="both"/>
        <w:rPr>
          <w:sz w:val="22"/>
        </w:rPr>
      </w:pPr>
      <w:r w:rsidRPr="00E2339B">
        <w:rPr>
          <w:sz w:val="22"/>
        </w:rPr>
        <w:t xml:space="preserve">O </w:t>
      </w:r>
      <w:proofErr w:type="spellStart"/>
      <w:r w:rsidRPr="00E2339B">
        <w:rPr>
          <w:sz w:val="22"/>
        </w:rPr>
        <w:t>Projeto</w:t>
      </w:r>
      <w:proofErr w:type="spellEnd"/>
      <w:r w:rsidRPr="00E2339B">
        <w:rPr>
          <w:sz w:val="22"/>
        </w:rPr>
        <w:t xml:space="preserve"> de Lei </w:t>
      </w:r>
      <w:proofErr w:type="spellStart"/>
      <w:r w:rsidRPr="00E2339B">
        <w:rPr>
          <w:sz w:val="22"/>
        </w:rPr>
        <w:t>em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análise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atende</w:t>
      </w:r>
      <w:proofErr w:type="spellEnd"/>
      <w:r w:rsidRPr="00E2339B">
        <w:rPr>
          <w:sz w:val="22"/>
        </w:rPr>
        <w:t xml:space="preserve"> </w:t>
      </w:r>
      <w:proofErr w:type="gramStart"/>
      <w:r w:rsidRPr="00E2339B">
        <w:rPr>
          <w:sz w:val="22"/>
        </w:rPr>
        <w:t>a</w:t>
      </w:r>
      <w:proofErr w:type="gram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esses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requisitos</w:t>
      </w:r>
      <w:proofErr w:type="spellEnd"/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conforme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os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documentos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anexos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justificativa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apresentada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pela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Prefe</w:t>
      </w:r>
      <w:r w:rsidRPr="00E2339B">
        <w:rPr>
          <w:sz w:val="22"/>
        </w:rPr>
        <w:t>ita</w:t>
      </w:r>
      <w:proofErr w:type="spellEnd"/>
      <w:r w:rsidRPr="00E2339B">
        <w:rPr>
          <w:sz w:val="22"/>
        </w:rPr>
        <w:t xml:space="preserve"> Municipal.</w:t>
      </w:r>
    </w:p>
    <w:p w:rsidR="00BF6BF2" w:rsidRPr="00E2339B" w:rsidRDefault="00BF6BF2">
      <w:pPr>
        <w:pStyle w:val="NormalWeb"/>
        <w:spacing w:line="360" w:lineRule="auto"/>
        <w:ind w:firstLineChars="359" w:firstLine="790"/>
        <w:jc w:val="both"/>
        <w:rPr>
          <w:sz w:val="22"/>
        </w:rPr>
      </w:pPr>
    </w:p>
    <w:p w:rsidR="00BF6BF2" w:rsidRPr="00E2339B" w:rsidRDefault="00DB422A">
      <w:pPr>
        <w:pStyle w:val="NormalWeb"/>
        <w:spacing w:line="360" w:lineRule="auto"/>
        <w:jc w:val="both"/>
        <w:rPr>
          <w:sz w:val="22"/>
        </w:rPr>
      </w:pPr>
      <w:r w:rsidRPr="00E2339B">
        <w:rPr>
          <w:rStyle w:val="Forte"/>
          <w:sz w:val="22"/>
        </w:rPr>
        <w:t>III – CONCLUSÃO DA COMISSÃO</w:t>
      </w:r>
      <w:r w:rsidRPr="00E2339B">
        <w:rPr>
          <w:sz w:val="22"/>
        </w:rPr>
        <w:br/>
      </w:r>
      <w:r w:rsidRPr="00E2339B">
        <w:rPr>
          <w:sz w:val="22"/>
          <w:lang w:val="pt-BR"/>
        </w:rPr>
        <w:tab/>
      </w:r>
      <w:proofErr w:type="spellStart"/>
      <w:r w:rsidRPr="00E2339B">
        <w:rPr>
          <w:sz w:val="22"/>
        </w:rPr>
        <w:t>Diante</w:t>
      </w:r>
      <w:proofErr w:type="spellEnd"/>
      <w:r w:rsidRPr="00E2339B">
        <w:rPr>
          <w:sz w:val="22"/>
        </w:rPr>
        <w:t xml:space="preserve"> do </w:t>
      </w:r>
      <w:proofErr w:type="spellStart"/>
      <w:r w:rsidRPr="00E2339B">
        <w:rPr>
          <w:sz w:val="22"/>
        </w:rPr>
        <w:t>exposto</w:t>
      </w:r>
      <w:proofErr w:type="spellEnd"/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esta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Comissão</w:t>
      </w:r>
      <w:proofErr w:type="spellEnd"/>
      <w:r w:rsidRPr="00E2339B">
        <w:rPr>
          <w:sz w:val="22"/>
        </w:rPr>
        <w:t xml:space="preserve"> de </w:t>
      </w:r>
      <w:proofErr w:type="spellStart"/>
      <w:r w:rsidRPr="00E2339B">
        <w:rPr>
          <w:sz w:val="22"/>
        </w:rPr>
        <w:t>Justiça</w:t>
      </w:r>
      <w:proofErr w:type="spellEnd"/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Legislação</w:t>
      </w:r>
      <w:proofErr w:type="spellEnd"/>
      <w:r w:rsidRPr="00E2339B">
        <w:rPr>
          <w:sz w:val="22"/>
        </w:rPr>
        <w:t xml:space="preserve"> e </w:t>
      </w:r>
      <w:proofErr w:type="spellStart"/>
      <w:r w:rsidRPr="00E2339B">
        <w:rPr>
          <w:sz w:val="22"/>
        </w:rPr>
        <w:t>Redação</w:t>
      </w:r>
      <w:proofErr w:type="spellEnd"/>
      <w:r w:rsidRPr="00E2339B">
        <w:rPr>
          <w:sz w:val="22"/>
        </w:rPr>
        <w:t xml:space="preserve"> Final </w:t>
      </w:r>
      <w:proofErr w:type="spellStart"/>
      <w:r w:rsidRPr="00E2339B">
        <w:rPr>
          <w:rStyle w:val="Forte"/>
          <w:sz w:val="22"/>
        </w:rPr>
        <w:t>opina</w:t>
      </w:r>
      <w:proofErr w:type="spellEnd"/>
      <w:r w:rsidRPr="00E2339B">
        <w:rPr>
          <w:rStyle w:val="Forte"/>
          <w:sz w:val="22"/>
        </w:rPr>
        <w:t xml:space="preserve"> </w:t>
      </w:r>
      <w:proofErr w:type="spellStart"/>
      <w:r w:rsidRPr="00E2339B">
        <w:rPr>
          <w:rStyle w:val="Forte"/>
          <w:sz w:val="22"/>
        </w:rPr>
        <w:t>pela</w:t>
      </w:r>
      <w:proofErr w:type="spellEnd"/>
      <w:r w:rsidRPr="00E2339B">
        <w:rPr>
          <w:rStyle w:val="Forte"/>
          <w:sz w:val="22"/>
        </w:rPr>
        <w:t xml:space="preserve"> </w:t>
      </w:r>
      <w:proofErr w:type="spellStart"/>
      <w:r w:rsidRPr="00E2339B">
        <w:rPr>
          <w:rStyle w:val="Forte"/>
          <w:sz w:val="22"/>
        </w:rPr>
        <w:t>constitucionalidade</w:t>
      </w:r>
      <w:proofErr w:type="spellEnd"/>
      <w:r w:rsidRPr="00E2339B">
        <w:rPr>
          <w:rStyle w:val="Forte"/>
          <w:sz w:val="22"/>
        </w:rPr>
        <w:t xml:space="preserve">, </w:t>
      </w:r>
      <w:proofErr w:type="spellStart"/>
      <w:r w:rsidRPr="00E2339B">
        <w:rPr>
          <w:rStyle w:val="Forte"/>
          <w:sz w:val="22"/>
        </w:rPr>
        <w:t>legalidade</w:t>
      </w:r>
      <w:proofErr w:type="spellEnd"/>
      <w:r w:rsidRPr="00E2339B">
        <w:rPr>
          <w:rStyle w:val="Forte"/>
          <w:sz w:val="22"/>
        </w:rPr>
        <w:t xml:space="preserve"> e </w:t>
      </w:r>
      <w:proofErr w:type="spellStart"/>
      <w:r w:rsidRPr="00E2339B">
        <w:rPr>
          <w:rStyle w:val="Forte"/>
          <w:sz w:val="22"/>
        </w:rPr>
        <w:t>juridicidade</w:t>
      </w:r>
      <w:proofErr w:type="spellEnd"/>
      <w:r w:rsidRPr="00E2339B">
        <w:rPr>
          <w:rStyle w:val="Forte"/>
          <w:sz w:val="22"/>
        </w:rPr>
        <w:t xml:space="preserve"> do </w:t>
      </w:r>
      <w:proofErr w:type="spellStart"/>
      <w:r w:rsidRPr="00E2339B">
        <w:rPr>
          <w:rStyle w:val="Forte"/>
          <w:sz w:val="22"/>
        </w:rPr>
        <w:t>Projeto</w:t>
      </w:r>
      <w:proofErr w:type="spellEnd"/>
      <w:r w:rsidRPr="00E2339B">
        <w:rPr>
          <w:rStyle w:val="Forte"/>
          <w:sz w:val="22"/>
        </w:rPr>
        <w:t xml:space="preserve"> de Lei nº 012/2025</w:t>
      </w:r>
      <w:r w:rsidRPr="00E2339B">
        <w:rPr>
          <w:sz w:val="22"/>
        </w:rPr>
        <w:t xml:space="preserve">, </w:t>
      </w:r>
      <w:proofErr w:type="spellStart"/>
      <w:r w:rsidRPr="00E2339B">
        <w:rPr>
          <w:sz w:val="22"/>
        </w:rPr>
        <w:t>recomendando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sua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aprovação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pelo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Plenário</w:t>
      </w:r>
      <w:proofErr w:type="spellEnd"/>
      <w:r w:rsidRPr="00E2339B">
        <w:rPr>
          <w:sz w:val="22"/>
        </w:rPr>
        <w:t xml:space="preserve"> </w:t>
      </w:r>
      <w:proofErr w:type="spellStart"/>
      <w:r w:rsidRPr="00E2339B">
        <w:rPr>
          <w:sz w:val="22"/>
        </w:rPr>
        <w:t>desta</w:t>
      </w:r>
      <w:proofErr w:type="spellEnd"/>
      <w:r w:rsidRPr="00E2339B">
        <w:rPr>
          <w:sz w:val="22"/>
        </w:rPr>
        <w:t xml:space="preserve"> Cas</w:t>
      </w:r>
      <w:r w:rsidRPr="00E2339B">
        <w:rPr>
          <w:sz w:val="22"/>
        </w:rPr>
        <w:t xml:space="preserve">a </w:t>
      </w:r>
      <w:proofErr w:type="spellStart"/>
      <w:r w:rsidRPr="00E2339B">
        <w:rPr>
          <w:sz w:val="22"/>
        </w:rPr>
        <w:t>Legislativa</w:t>
      </w:r>
      <w:proofErr w:type="spellEnd"/>
      <w:r w:rsidRPr="00E2339B">
        <w:rPr>
          <w:sz w:val="22"/>
        </w:rPr>
        <w:t>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rPr>
          <w:sz w:val="22"/>
        </w:rPr>
      </w:pPr>
      <w:r w:rsidRPr="00E2339B">
        <w:rPr>
          <w:sz w:val="22"/>
        </w:rPr>
        <w:t xml:space="preserve">É o </w:t>
      </w:r>
      <w:proofErr w:type="spellStart"/>
      <w:r w:rsidRPr="00E2339B">
        <w:rPr>
          <w:sz w:val="22"/>
        </w:rPr>
        <w:t>parecer</w:t>
      </w:r>
      <w:proofErr w:type="spellEnd"/>
      <w:r w:rsidRPr="00E2339B">
        <w:rPr>
          <w:sz w:val="22"/>
        </w:rPr>
        <w:t>.</w:t>
      </w:r>
    </w:p>
    <w:p w:rsidR="00BF6BF2" w:rsidRPr="00E2339B" w:rsidRDefault="00DB422A">
      <w:pPr>
        <w:pStyle w:val="NormalWeb"/>
        <w:spacing w:line="360" w:lineRule="auto"/>
        <w:ind w:firstLineChars="359" w:firstLine="790"/>
        <w:rPr>
          <w:sz w:val="22"/>
        </w:rPr>
      </w:pPr>
      <w:proofErr w:type="spellStart"/>
      <w:r w:rsidRPr="00E2339B">
        <w:rPr>
          <w:rStyle w:val="Forte"/>
          <w:b w:val="0"/>
          <w:bCs w:val="0"/>
          <w:sz w:val="22"/>
        </w:rPr>
        <w:t>Sala</w:t>
      </w:r>
      <w:proofErr w:type="spellEnd"/>
      <w:r w:rsidRPr="00E2339B">
        <w:rPr>
          <w:rStyle w:val="Forte"/>
          <w:b w:val="0"/>
          <w:bCs w:val="0"/>
          <w:sz w:val="22"/>
        </w:rPr>
        <w:t xml:space="preserve"> das </w:t>
      </w:r>
      <w:proofErr w:type="spellStart"/>
      <w:r w:rsidRPr="00E2339B">
        <w:rPr>
          <w:rStyle w:val="Forte"/>
          <w:b w:val="0"/>
          <w:bCs w:val="0"/>
          <w:sz w:val="22"/>
        </w:rPr>
        <w:t>Comissões</w:t>
      </w:r>
      <w:proofErr w:type="spellEnd"/>
      <w:r w:rsidRPr="00E2339B">
        <w:rPr>
          <w:rStyle w:val="Forte"/>
          <w:b w:val="0"/>
          <w:bCs w:val="0"/>
          <w:sz w:val="22"/>
        </w:rPr>
        <w:t xml:space="preserve">, </w:t>
      </w:r>
      <w:proofErr w:type="gramStart"/>
      <w:r w:rsidRPr="00E2339B">
        <w:rPr>
          <w:rStyle w:val="Forte"/>
          <w:b w:val="0"/>
          <w:bCs w:val="0"/>
          <w:sz w:val="22"/>
        </w:rPr>
        <w:t>14 de</w:t>
      </w:r>
      <w:proofErr w:type="gramEnd"/>
      <w:r w:rsidRPr="00E2339B">
        <w:rPr>
          <w:rStyle w:val="Forte"/>
          <w:b w:val="0"/>
          <w:bCs w:val="0"/>
          <w:sz w:val="22"/>
        </w:rPr>
        <w:t xml:space="preserve"> </w:t>
      </w:r>
      <w:proofErr w:type="spellStart"/>
      <w:r w:rsidRPr="00E2339B">
        <w:rPr>
          <w:rStyle w:val="Forte"/>
          <w:b w:val="0"/>
          <w:bCs w:val="0"/>
          <w:sz w:val="22"/>
        </w:rPr>
        <w:t>abril</w:t>
      </w:r>
      <w:proofErr w:type="spellEnd"/>
      <w:r w:rsidRPr="00E2339B">
        <w:rPr>
          <w:rStyle w:val="Forte"/>
          <w:b w:val="0"/>
          <w:bCs w:val="0"/>
          <w:sz w:val="22"/>
        </w:rPr>
        <w:t xml:space="preserve"> de 2025.</w:t>
      </w:r>
    </w:p>
    <w:p w:rsidR="00BF6BF2" w:rsidRPr="00E2339B" w:rsidRDefault="00BF6BF2">
      <w:pPr>
        <w:spacing w:line="360" w:lineRule="auto"/>
        <w:rPr>
          <w:sz w:val="26"/>
        </w:rPr>
      </w:pPr>
      <w:bookmarkStart w:id="0" w:name="_GoBack"/>
      <w:bookmarkEnd w:id="0"/>
    </w:p>
    <w:p w:rsidR="00BF6BF2" w:rsidRPr="00E2339B" w:rsidRDefault="00DB422A">
      <w:pPr>
        <w:pStyle w:val="NormalWeb"/>
        <w:spacing w:line="360" w:lineRule="auto"/>
        <w:jc w:val="center"/>
        <w:rPr>
          <w:sz w:val="22"/>
        </w:rPr>
      </w:pPr>
      <w:r w:rsidRPr="00E2339B">
        <w:rPr>
          <w:rStyle w:val="Forte"/>
          <w:sz w:val="22"/>
        </w:rPr>
        <w:t>EDIVAN DA SILVA SANTOS</w:t>
      </w:r>
      <w:r w:rsidRPr="00E2339B">
        <w:rPr>
          <w:sz w:val="22"/>
        </w:rPr>
        <w:br/>
      </w:r>
      <w:proofErr w:type="spellStart"/>
      <w:r w:rsidRPr="00E2339B">
        <w:rPr>
          <w:sz w:val="22"/>
        </w:rPr>
        <w:t>Presidente</w:t>
      </w:r>
      <w:proofErr w:type="spellEnd"/>
    </w:p>
    <w:p w:rsidR="00BF6BF2" w:rsidRPr="00E2339B" w:rsidRDefault="00BF6BF2">
      <w:pPr>
        <w:pStyle w:val="NormalWeb"/>
        <w:spacing w:line="360" w:lineRule="auto"/>
        <w:jc w:val="center"/>
        <w:rPr>
          <w:sz w:val="22"/>
        </w:rPr>
      </w:pPr>
    </w:p>
    <w:p w:rsidR="00BF6BF2" w:rsidRPr="00E2339B" w:rsidRDefault="00DB422A">
      <w:pPr>
        <w:pStyle w:val="NormalWeb"/>
        <w:spacing w:line="360" w:lineRule="auto"/>
        <w:jc w:val="center"/>
        <w:rPr>
          <w:sz w:val="22"/>
        </w:rPr>
      </w:pPr>
      <w:r w:rsidRPr="00E2339B">
        <w:rPr>
          <w:rStyle w:val="Forte"/>
          <w:sz w:val="22"/>
        </w:rPr>
        <w:t>HAVANA HELENA DE FARIAS</w:t>
      </w:r>
      <w:r w:rsidRPr="00E2339B">
        <w:rPr>
          <w:sz w:val="22"/>
        </w:rPr>
        <w:br/>
      </w:r>
      <w:proofErr w:type="spellStart"/>
      <w:r w:rsidRPr="00E2339B">
        <w:rPr>
          <w:sz w:val="22"/>
        </w:rPr>
        <w:t>Relatora</w:t>
      </w:r>
      <w:proofErr w:type="spellEnd"/>
    </w:p>
    <w:p w:rsidR="00BF6BF2" w:rsidRPr="00E2339B" w:rsidRDefault="00BF6BF2">
      <w:pPr>
        <w:pStyle w:val="NormalWeb"/>
        <w:spacing w:line="360" w:lineRule="auto"/>
        <w:jc w:val="center"/>
        <w:rPr>
          <w:sz w:val="22"/>
        </w:rPr>
      </w:pPr>
    </w:p>
    <w:p w:rsidR="00BF6BF2" w:rsidRPr="00E2339B" w:rsidRDefault="00DB422A">
      <w:pPr>
        <w:pStyle w:val="NormalWeb"/>
        <w:spacing w:line="360" w:lineRule="auto"/>
        <w:jc w:val="center"/>
        <w:rPr>
          <w:sz w:val="22"/>
        </w:rPr>
      </w:pPr>
      <w:r w:rsidRPr="00E2339B">
        <w:rPr>
          <w:rStyle w:val="Forte"/>
          <w:sz w:val="22"/>
        </w:rPr>
        <w:t>DIVALDO MORAES DE BARROS</w:t>
      </w:r>
      <w:r w:rsidRPr="00E2339B">
        <w:rPr>
          <w:sz w:val="22"/>
        </w:rPr>
        <w:br/>
      </w:r>
      <w:proofErr w:type="spellStart"/>
      <w:r w:rsidRPr="00E2339B">
        <w:rPr>
          <w:sz w:val="22"/>
        </w:rPr>
        <w:t>Membro</w:t>
      </w:r>
      <w:proofErr w:type="spellEnd"/>
    </w:p>
    <w:p w:rsidR="00BF6BF2" w:rsidRDefault="00BF6BF2">
      <w:pPr>
        <w:ind w:firstLineChars="240" w:firstLine="576"/>
        <w:jc w:val="both"/>
        <w:rPr>
          <w:rFonts w:ascii="Times New Roman" w:hAnsi="Times New Roman" w:cs="Times New Roman"/>
        </w:rPr>
      </w:pPr>
    </w:p>
    <w:sectPr w:rsidR="00BF6BF2" w:rsidSect="00E2339B">
      <w:headerReference w:type="default" r:id="rId7"/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2A" w:rsidRDefault="00DB422A">
      <w:pPr>
        <w:spacing w:line="240" w:lineRule="auto"/>
      </w:pPr>
      <w:r>
        <w:separator/>
      </w:r>
    </w:p>
  </w:endnote>
  <w:endnote w:type="continuationSeparator" w:id="0">
    <w:p w:rsidR="00DB422A" w:rsidRDefault="00DB4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2A" w:rsidRDefault="00DB422A">
      <w:pPr>
        <w:spacing w:after="0"/>
      </w:pPr>
      <w:r>
        <w:separator/>
      </w:r>
    </w:p>
  </w:footnote>
  <w:footnote w:type="continuationSeparator" w:id="0">
    <w:p w:rsidR="00DB422A" w:rsidRDefault="00DB42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BF2" w:rsidRDefault="00DB422A">
    <w:pPr>
      <w:pStyle w:val="Cabealho"/>
    </w:pPr>
    <w:r>
      <w:rPr>
        <w:noProof/>
        <w:lang w:eastAsia="pt-BR"/>
      </w:rPr>
      <w:drawing>
        <wp:inline distT="0" distB="0" distL="0" distR="0">
          <wp:extent cx="5400040" cy="679450"/>
          <wp:effectExtent l="0" t="0" r="0" b="6350"/>
          <wp:docPr id="4" name="Imagem 4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2218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7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8C4F"/>
    <w:multiLevelType w:val="singleLevel"/>
    <w:tmpl w:val="04C18C4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98"/>
    <w:rsid w:val="00193F98"/>
    <w:rsid w:val="003E7084"/>
    <w:rsid w:val="009F6FCA"/>
    <w:rsid w:val="00BF6BF2"/>
    <w:rsid w:val="00DB422A"/>
    <w:rsid w:val="00E2339B"/>
    <w:rsid w:val="056C114D"/>
    <w:rsid w:val="5F107BDF"/>
    <w:rsid w:val="65F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2F179-61F2-44B8-A3B2-D7169D5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Izabele Lemos Barbosa</dc:creator>
  <cp:lastModifiedBy>User</cp:lastModifiedBy>
  <cp:revision>2</cp:revision>
  <dcterms:created xsi:type="dcterms:W3CDTF">2025-04-15T01:37:00Z</dcterms:created>
  <dcterms:modified xsi:type="dcterms:W3CDTF">2025-04-15T01:37:00Z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46DFF4F4B695421E968A6A1F43320F0E_13</vt:lpwstr>
  </property>
</Properties>
</file>