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96493" w14:textId="64363E14" w:rsidR="006D4A2D" w:rsidRPr="006D4A2D" w:rsidRDefault="006D4A2D" w:rsidP="006D4A2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bookmarkStart w:id="0" w:name="_GoBack"/>
      <w:bookmarkEnd w:id="0"/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CÂMARA 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LEGISLATIVA</w:t>
      </w: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DE TRINDADE – ESTADO DE PERNAMBUCO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COMISSÃO DE JUSTIÇA, LEGISLAÇÃO E REDAÇÃO FINAL</w:t>
      </w:r>
    </w:p>
    <w:p w14:paraId="3F68F38D" w14:textId="77777777" w:rsidR="006D4A2D" w:rsidRPr="006D4A2D" w:rsidRDefault="006D4A2D" w:rsidP="006D4A2D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RELATÓRIO</w:t>
      </w:r>
    </w:p>
    <w:p w14:paraId="431B5AE6" w14:textId="77777777" w:rsidR="006D4A2D" w:rsidRDefault="006D4A2D" w:rsidP="006D4A2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Projeto de Lei Executivo nº 019/2025</w:t>
      </w:r>
    </w:p>
    <w:p w14:paraId="60311AD7" w14:textId="77777777" w:rsidR="00AA7242" w:rsidRDefault="00AA7242" w:rsidP="006D4A2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</w:p>
    <w:p w14:paraId="38545159" w14:textId="01245397" w:rsidR="006D4A2D" w:rsidRDefault="006D4A2D" w:rsidP="006D4A2D">
      <w:pPr>
        <w:spacing w:before="100" w:beforeAutospacing="1" w:after="100" w:afterAutospacing="1" w:line="276" w:lineRule="auto"/>
        <w:ind w:left="4962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Ementa: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Retifica a nomenclatura do cargo constante nos artigos 1º das Leis nº 1.170/2024 e nº 1.221/2025 e dá outras providências.</w:t>
      </w:r>
    </w:p>
    <w:p w14:paraId="4ADEDF94" w14:textId="77777777" w:rsidR="00AA7242" w:rsidRPr="006D4A2D" w:rsidRDefault="00AA7242" w:rsidP="006D4A2D">
      <w:pPr>
        <w:spacing w:before="100" w:beforeAutospacing="1" w:after="100" w:afterAutospacing="1" w:line="276" w:lineRule="auto"/>
        <w:ind w:left="4962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5C1971B" w14:textId="77777777" w:rsidR="006D4A2D" w:rsidRDefault="006D4A2D" w:rsidP="006D4A2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Presidente: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Edivan da Silva Santos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Relator: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Divaldo Moraes de Barros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Membro: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Havana Helena Farias</w:t>
      </w:r>
    </w:p>
    <w:p w14:paraId="55745B19" w14:textId="77777777" w:rsidR="00AA7242" w:rsidRPr="006D4A2D" w:rsidRDefault="00AA7242" w:rsidP="006D4A2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76EEF48" w14:textId="7EFDB8E5" w:rsidR="006D4A2D" w:rsidRPr="006D4A2D" w:rsidRDefault="006D4A2D" w:rsidP="006D4A2D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I – INTRODUÇÃO</w:t>
      </w:r>
    </w:p>
    <w:p w14:paraId="15DE4D0A" w14:textId="77777777" w:rsid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 Projeto de Lei nº 019/2025, de iniciativa do Poder Executivo Municipal, tem por objetivo retificar a nomenclatura do cargo comissionado constante das Leis Municipais nº 1.170/2024 e nº 1.221/2025, alterando-o de “Advogado” para “Assistente Judiciário”, com exigência de inscrição regular na Ordem dos Advogados do Brasil (OAB), e mantém inalteradas as demais disposições das referidas leis.</w:t>
      </w:r>
    </w:p>
    <w:p w14:paraId="5A27910E" w14:textId="77777777" w:rsidR="00AA7242" w:rsidRDefault="00AA7242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48939B51" w14:textId="6DDCFED1" w:rsidR="006D4A2D" w:rsidRPr="006D4A2D" w:rsidRDefault="006D4A2D" w:rsidP="006D4A2D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II – FUNDAMENTAÇÃO LEGAL</w:t>
      </w:r>
    </w:p>
    <w:p w14:paraId="61BA5508" w14:textId="77777777" w:rsidR="006D4A2D" w:rsidRP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 matéria apresenta-se em conformidade com os seguintes dispositivos legais:</w:t>
      </w:r>
    </w:p>
    <w:p w14:paraId="445CEF3E" w14:textId="77777777" w:rsidR="006D4A2D" w:rsidRPr="006D4A2D" w:rsidRDefault="006D4A2D" w:rsidP="006D4A2D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Lei Orgânica do Município de Trindade/PE:</w:t>
      </w:r>
    </w:p>
    <w:p w14:paraId="3C530779" w14:textId="77777777" w:rsidR="006D4A2D" w:rsidRDefault="006D4A2D" w:rsidP="006D4A2D">
      <w:pPr>
        <w:numPr>
          <w:ilvl w:val="1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Art. 70, II: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confere competência ao Chefe do Poder Executivo para dispor, mediante lei, sobre criação, transformação e extinção de cargos públicos no âmbito da Administração Municipal.</w:t>
      </w:r>
    </w:p>
    <w:p w14:paraId="585280A7" w14:textId="7F71136B" w:rsidR="006D4A2D" w:rsidRPr="006D4A2D" w:rsidRDefault="006D4A2D" w:rsidP="006D4A2D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Constituição Federal de 1988:</w:t>
      </w:r>
    </w:p>
    <w:p w14:paraId="701E5C62" w14:textId="77777777" w:rsidR="006D4A2D" w:rsidRPr="006D4A2D" w:rsidRDefault="006D4A2D" w:rsidP="006D4A2D">
      <w:pPr>
        <w:numPr>
          <w:ilvl w:val="1"/>
          <w:numId w:val="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lastRenderedPageBreak/>
        <w:t>Art. 30, inciso I: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atribui ao Município competência para legislar sobre assuntos de interesse local, inclusive sobre sua organização administrativa.</w:t>
      </w:r>
    </w:p>
    <w:p w14:paraId="57CB1403" w14:textId="77777777" w:rsidR="006D4A2D" w:rsidRDefault="006D4A2D" w:rsidP="006D4A2D">
      <w:pPr>
        <w:numPr>
          <w:ilvl w:val="1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Art. 37, caput: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impõe os princípios da legalidade, impessoalidade, moralidade, publicidade e eficiência, que devem nortear a Administração Pública.</w:t>
      </w:r>
    </w:p>
    <w:p w14:paraId="24CB8D09" w14:textId="33337B81" w:rsidR="006D4A2D" w:rsidRPr="006D4A2D" w:rsidRDefault="006D4A2D" w:rsidP="006D4A2D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Leis Municipais nº 1.071/2022, 1.170/2024 e 1.221/2025:</w:t>
      </w:r>
    </w:p>
    <w:p w14:paraId="2FEE52DC" w14:textId="77777777" w:rsidR="006D4A2D" w:rsidRDefault="006D4A2D" w:rsidP="006D4A2D">
      <w:pPr>
        <w:numPr>
          <w:ilvl w:val="1"/>
          <w:numId w:val="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Estas leis instituem e regulamentam a estrutura do Núcleo de Assistência Jurídica – NAJ no Município, autorizando a criação de cargos em comissão com funções técnicas específicas.</w:t>
      </w:r>
    </w:p>
    <w:p w14:paraId="53541366" w14:textId="4F0A1604" w:rsidR="00AA7242" w:rsidRDefault="00AA7242" w:rsidP="00AA7242">
      <w:pPr>
        <w:spacing w:before="100" w:beforeAutospacing="1" w:after="100" w:afterAutospacing="1" w:line="276" w:lineRule="auto"/>
        <w:ind w:left="1440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080AB5B5" w14:textId="2612DAF0" w:rsidR="006D4A2D" w:rsidRPr="006D4A2D" w:rsidRDefault="006D4A2D" w:rsidP="006D4A2D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III – ANÁLISE TÉCNICO-LEGISLATIVA</w:t>
      </w:r>
    </w:p>
    <w:p w14:paraId="1DE9A3D1" w14:textId="77777777" w:rsidR="006D4A2D" w:rsidRP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 proposta de alteração na nomenclatura do cargo visa padronizar a terminologia utilizada para cargos comissionados no âmbito jurídico, adequando-a às práticas administrativas e evitando confusões terminológicas com os cargos efetivos da carreira de advogado público.</w:t>
      </w:r>
    </w:p>
    <w:p w14:paraId="273E5235" w14:textId="77777777" w:rsidR="006D4A2D" w:rsidRP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 exigência de inscrição na OAB permanece, o que garante a qualificação técnica dos ocupantes dos cargos. A alteração não implica em mudança na estrutura de vencimentos, carga horária ou atribuições legais já previstas nas normas municipais citadas.</w:t>
      </w:r>
    </w:p>
    <w:p w14:paraId="062D62EF" w14:textId="4FA41169" w:rsidR="006D4A2D" w:rsidRPr="006D4A2D" w:rsidRDefault="006D4A2D" w:rsidP="006D4A2D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IV – ENTENDIMENTO DO TCE-PE </w:t>
      </w:r>
    </w:p>
    <w:p w14:paraId="16390C9F" w14:textId="643CCE39" w:rsidR="006D4A2D" w:rsidRP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Em manifestação recente, o </w:t>
      </w: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Tribunal de Contas do Estado de Pernambuco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reiterou seu entendimento quanto à </w:t>
      </w: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necessidade de compatibilidade entre o nome dos cargos comissionados e suas atribuições reais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, a fim de garantir:</w:t>
      </w:r>
    </w:p>
    <w:p w14:paraId="25A5E02B" w14:textId="77777777" w:rsidR="006D4A2D" w:rsidRPr="006D4A2D" w:rsidRDefault="006D4A2D" w:rsidP="006D4A2D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Clareza na estrutura administrativa;</w:t>
      </w:r>
    </w:p>
    <w:p w14:paraId="67959222" w14:textId="77777777" w:rsidR="006D4A2D" w:rsidRPr="006D4A2D" w:rsidRDefault="006D4A2D" w:rsidP="006D4A2D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Transparência para fins de controle externo e interno;</w:t>
      </w:r>
    </w:p>
    <w:p w14:paraId="70140B40" w14:textId="77777777" w:rsidR="006D4A2D" w:rsidRPr="006D4A2D" w:rsidRDefault="006D4A2D" w:rsidP="006D4A2D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Observância dos princípios da legalidade e da moralidade administrativa.</w:t>
      </w:r>
    </w:p>
    <w:p w14:paraId="4C007B7A" w14:textId="77777777" w:rsidR="006D4A2D" w:rsidRP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 TCE-PE também alerta que cargos comissionados devem se restringir a funções de direção, chefia ou assessoramento, o que é compatível com a proposta do presente projeto, considerando a função de assessoramento jurídico desempenhada no NAJ.</w:t>
      </w:r>
    </w:p>
    <w:p w14:paraId="62E8492F" w14:textId="0FE66325" w:rsidR="006D4A2D" w:rsidRPr="006D4A2D" w:rsidRDefault="006D4A2D" w:rsidP="006D4A2D">
      <w:pPr>
        <w:spacing w:before="100" w:beforeAutospacing="1" w:after="100" w:afterAutospacing="1" w:line="276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V – CONCLUSÃO</w:t>
      </w:r>
    </w:p>
    <w:p w14:paraId="044C6CC4" w14:textId="77777777" w:rsidR="006D4A2D" w:rsidRP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lastRenderedPageBreak/>
        <w:t xml:space="preserve">Diante da análise jurídica, administrativa e da conformidade com o entendimento do TCE-PE, esta Comissão opina pela </w:t>
      </w: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constitucionalidade, legalidade e juridicidade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do Projeto de Lei Executivo nº 019/2025.</w:t>
      </w:r>
    </w:p>
    <w:p w14:paraId="02F542C5" w14:textId="77777777" w:rsidR="006D4A2D" w:rsidRPr="006D4A2D" w:rsidRDefault="006D4A2D" w:rsidP="006D4A2D">
      <w:pPr>
        <w:spacing w:before="100" w:beforeAutospacing="1" w:after="100" w:afterAutospacing="1" w:line="276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Recomenda-se sua tramitação regular, com posterior apreciação em plenário, ressaltando que a alteração proposta representa uma correção técnica que favorece a clareza e eficiência da Administração Pública Municipal.</w:t>
      </w:r>
    </w:p>
    <w:p w14:paraId="5F9C04E0" w14:textId="2071FA82" w:rsidR="006D4A2D" w:rsidRDefault="006D4A2D" w:rsidP="006D4A2D">
      <w:pPr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Sala das Comissões da Câmara Municipal de Trindade – PE, 1</w:t>
      </w: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9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de maio de 2025.</w:t>
      </w:r>
    </w:p>
    <w:p w14:paraId="18830064" w14:textId="77777777" w:rsidR="006D4A2D" w:rsidRPr="006D4A2D" w:rsidRDefault="006D4A2D" w:rsidP="006D4A2D">
      <w:pPr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F8E4162" w14:textId="77777777" w:rsidR="006D4A2D" w:rsidRDefault="006D4A2D" w:rsidP="006D4A2D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Divaldo Moraes de Barros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4A2D"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  <w:t>Relator da Comissão de Justiça, Legislação e Redação Final</w:t>
      </w:r>
    </w:p>
    <w:p w14:paraId="12492F01" w14:textId="77777777" w:rsidR="006D4A2D" w:rsidRPr="006D4A2D" w:rsidRDefault="006D4A2D" w:rsidP="006D4A2D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2F6F027A" w14:textId="77777777" w:rsidR="006D4A2D" w:rsidRDefault="006D4A2D" w:rsidP="006D4A2D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Edivan da Silva Santos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4A2D"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  <w:t>Presidente da Comissão de Justiça, Legislação e Redação Final</w:t>
      </w:r>
    </w:p>
    <w:p w14:paraId="4CCC138B" w14:textId="77777777" w:rsidR="006D4A2D" w:rsidRPr="006D4A2D" w:rsidRDefault="006D4A2D" w:rsidP="006D4A2D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50BECCCC" w14:textId="77777777" w:rsidR="006D4A2D" w:rsidRPr="006D4A2D" w:rsidRDefault="006D4A2D" w:rsidP="006D4A2D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6D4A2D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Havana Helena Farias</w:t>
      </w:r>
      <w:r w:rsidRPr="006D4A2D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6D4A2D">
        <w:rPr>
          <w:rFonts w:ascii="Times New Roman" w:eastAsia="Times New Roman" w:hAnsi="Times New Roman" w:cs="Times New Roman"/>
          <w:i/>
          <w:iCs/>
          <w:kern w:val="0"/>
          <w:lang w:eastAsia="pt-BR"/>
          <w14:ligatures w14:val="none"/>
        </w:rPr>
        <w:t>Membro da Comissão de Justiça, Legislação e Redação Final</w:t>
      </w:r>
    </w:p>
    <w:p w14:paraId="10214FB7" w14:textId="77777777" w:rsidR="00C37E51" w:rsidRPr="006D4A2D" w:rsidRDefault="00C37E51" w:rsidP="006D4A2D">
      <w:pPr>
        <w:spacing w:line="276" w:lineRule="auto"/>
      </w:pPr>
    </w:p>
    <w:sectPr w:rsidR="00C37E51" w:rsidRPr="006D4A2D" w:rsidSect="006D4A2D">
      <w:headerReference w:type="default" r:id="rId7"/>
      <w:pgSz w:w="11906" w:h="16838"/>
      <w:pgMar w:top="212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BAF0D" w14:textId="77777777" w:rsidR="00B340F3" w:rsidRDefault="00B340F3" w:rsidP="00C37E51">
      <w:pPr>
        <w:spacing w:after="0" w:line="240" w:lineRule="auto"/>
      </w:pPr>
      <w:r>
        <w:separator/>
      </w:r>
    </w:p>
  </w:endnote>
  <w:endnote w:type="continuationSeparator" w:id="0">
    <w:p w14:paraId="327AABD5" w14:textId="77777777" w:rsidR="00B340F3" w:rsidRDefault="00B340F3" w:rsidP="00C37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22EC1C" w14:textId="77777777" w:rsidR="00B340F3" w:rsidRDefault="00B340F3" w:rsidP="00C37E51">
      <w:pPr>
        <w:spacing w:after="0" w:line="240" w:lineRule="auto"/>
      </w:pPr>
      <w:r>
        <w:separator/>
      </w:r>
    </w:p>
  </w:footnote>
  <w:footnote w:type="continuationSeparator" w:id="0">
    <w:p w14:paraId="086B21B3" w14:textId="77777777" w:rsidR="00B340F3" w:rsidRDefault="00B340F3" w:rsidP="00C37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F564A" w14:textId="2148AAAC" w:rsidR="00C37E51" w:rsidRDefault="00C37E51">
    <w:pPr>
      <w:pStyle w:val="Cabealho"/>
    </w:pPr>
    <w:r>
      <w:rPr>
        <w:noProof/>
        <w:lang w:eastAsia="pt-BR"/>
      </w:rPr>
      <w:drawing>
        <wp:inline distT="0" distB="0" distL="0" distR="0" wp14:anchorId="7BC842C6" wp14:editId="2F2199F6">
          <wp:extent cx="5400040" cy="679450"/>
          <wp:effectExtent l="0" t="0" r="0" b="6350"/>
          <wp:docPr id="65970239" name="Imagem 1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m 1" descr="Uma imagem contendo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73584"/>
    <w:multiLevelType w:val="multilevel"/>
    <w:tmpl w:val="6F9E93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13C79"/>
    <w:multiLevelType w:val="multilevel"/>
    <w:tmpl w:val="4548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134FA7"/>
    <w:multiLevelType w:val="multilevel"/>
    <w:tmpl w:val="20F0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6C519B"/>
    <w:multiLevelType w:val="multilevel"/>
    <w:tmpl w:val="F4E8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080598"/>
    <w:multiLevelType w:val="multilevel"/>
    <w:tmpl w:val="B2502E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684CA6"/>
    <w:multiLevelType w:val="multilevel"/>
    <w:tmpl w:val="6DF2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0F51A5"/>
    <w:multiLevelType w:val="multilevel"/>
    <w:tmpl w:val="F42C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306971"/>
    <w:multiLevelType w:val="multilevel"/>
    <w:tmpl w:val="D882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460311"/>
    <w:multiLevelType w:val="multilevel"/>
    <w:tmpl w:val="B43C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51"/>
    <w:rsid w:val="000D56E5"/>
    <w:rsid w:val="002863FA"/>
    <w:rsid w:val="003E7084"/>
    <w:rsid w:val="005E4F75"/>
    <w:rsid w:val="006D4A2D"/>
    <w:rsid w:val="009874B0"/>
    <w:rsid w:val="00A57772"/>
    <w:rsid w:val="00AA7242"/>
    <w:rsid w:val="00B340F3"/>
    <w:rsid w:val="00C37E51"/>
    <w:rsid w:val="00C7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7A3F4"/>
  <w15:chartTrackingRefBased/>
  <w15:docId w15:val="{B416D947-9925-4491-80BC-9D39E7F83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37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7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7E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37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37E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37E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7E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7E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7E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37E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7E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7E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37E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37E5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37E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7E5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7E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7E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37E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37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37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37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37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37E5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37E5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37E5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37E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37E5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37E5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37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7E51"/>
  </w:style>
  <w:style w:type="paragraph" w:styleId="Rodap">
    <w:name w:val="footer"/>
    <w:basedOn w:val="Normal"/>
    <w:link w:val="RodapChar"/>
    <w:uiPriority w:val="99"/>
    <w:unhideWhenUsed/>
    <w:rsid w:val="00C37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7E51"/>
  </w:style>
  <w:style w:type="paragraph" w:styleId="Textodebalo">
    <w:name w:val="Balloon Text"/>
    <w:basedOn w:val="Normal"/>
    <w:link w:val="TextodebaloChar"/>
    <w:uiPriority w:val="99"/>
    <w:semiHidden/>
    <w:unhideWhenUsed/>
    <w:rsid w:val="00C72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22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Izabele Lemos Barbosa</dc:creator>
  <cp:keywords/>
  <dc:description/>
  <cp:lastModifiedBy>User</cp:lastModifiedBy>
  <cp:revision>2</cp:revision>
  <cp:lastPrinted>2025-05-20T18:11:00Z</cp:lastPrinted>
  <dcterms:created xsi:type="dcterms:W3CDTF">2025-05-20T18:12:00Z</dcterms:created>
  <dcterms:modified xsi:type="dcterms:W3CDTF">2025-05-20T18:12:00Z</dcterms:modified>
</cp:coreProperties>
</file>